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2777" w14:textId="58A0DD86" w:rsidR="00FD018F" w:rsidRPr="003F77BF" w:rsidRDefault="00FD018F" w:rsidP="00257E4C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b/>
          <w:i/>
          <w:sz w:val="40"/>
          <w:szCs w:val="40"/>
          <w:lang w:val="es-MX"/>
        </w:rPr>
      </w:pPr>
      <w:r w:rsidRPr="003F77BF">
        <w:rPr>
          <w:rFonts w:ascii="Myriad Pro Condensed" w:hAnsi="Myriad Pro Condensed"/>
          <w:b/>
          <w:i/>
          <w:noProof/>
          <w:sz w:val="40"/>
          <w:szCs w:val="40"/>
        </w:rPr>
        <w:drawing>
          <wp:inline distT="0" distB="0" distL="0" distR="0" wp14:anchorId="2E5F5065" wp14:editId="5D368EB2">
            <wp:extent cx="1950085" cy="62202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S-COO-Backgrou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7" b="29225"/>
                    <a:stretch/>
                  </pic:blipFill>
                  <pic:spPr bwMode="auto">
                    <a:xfrm>
                      <a:off x="0" y="0"/>
                      <a:ext cx="1950720" cy="62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8C55F" w14:textId="410C33F3" w:rsidR="00257E4C" w:rsidRPr="00362C74" w:rsidRDefault="00B20F38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Bold Condensed" w:hAnsi="Myriad Pro Bold Condensed"/>
          <w:b/>
          <w:bCs/>
          <w:i/>
          <w:iCs/>
          <w:sz w:val="36"/>
          <w:szCs w:val="36"/>
          <w:lang w:val="es-MX"/>
        </w:rPr>
      </w:pPr>
      <w:r w:rsidRPr="00362C74">
        <w:rPr>
          <w:rFonts w:ascii="Myriad Pro Bold Condensed" w:hAnsi="Myriad Pro Bold Condensed" w:cs="Segoe UI"/>
          <w:b/>
          <w:bCs/>
          <w:i/>
          <w:iCs/>
          <w:sz w:val="36"/>
          <w:szCs w:val="36"/>
          <w:lang w:val="es-MX"/>
        </w:rPr>
        <w:t>¡</w:t>
      </w:r>
      <w:r w:rsidRPr="00362C74">
        <w:rPr>
          <w:rFonts w:ascii="Myriad Pro Bold Condensed" w:hAnsi="Myriad Pro Bold Condensed"/>
          <w:b/>
          <w:bCs/>
          <w:i/>
          <w:iCs/>
          <w:sz w:val="36"/>
          <w:szCs w:val="36"/>
          <w:lang w:val="es-MX"/>
        </w:rPr>
        <w:t>Alquile una computadora port</w:t>
      </w:r>
      <w:r w:rsidRPr="00362C74">
        <w:rPr>
          <w:rFonts w:ascii="Myriad Pro Bold Condensed" w:hAnsi="Myriad Pro Bold Condensed" w:cs="Segoe UI"/>
          <w:b/>
          <w:bCs/>
          <w:i/>
          <w:iCs/>
          <w:sz w:val="36"/>
          <w:szCs w:val="36"/>
          <w:lang w:val="es-MX"/>
        </w:rPr>
        <w:t>á</w:t>
      </w:r>
      <w:r w:rsidRPr="00362C74">
        <w:rPr>
          <w:rFonts w:ascii="Myriad Pro Bold Condensed" w:hAnsi="Myriad Pro Bold Condensed"/>
          <w:b/>
          <w:bCs/>
          <w:i/>
          <w:iCs/>
          <w:sz w:val="36"/>
          <w:szCs w:val="36"/>
          <w:lang w:val="es-MX"/>
        </w:rPr>
        <w:t>til gratis para su familia</w:t>
      </w:r>
      <w:r w:rsidR="00257E4C" w:rsidRPr="00362C74">
        <w:rPr>
          <w:rFonts w:ascii="Myriad Pro Bold Condensed" w:hAnsi="Myriad Pro Bold Condensed"/>
          <w:b/>
          <w:bCs/>
          <w:i/>
          <w:iCs/>
          <w:sz w:val="36"/>
          <w:szCs w:val="36"/>
          <w:lang w:val="es-MX"/>
        </w:rPr>
        <w:t>!</w:t>
      </w:r>
      <w:r w:rsidRPr="00362C74">
        <w:rPr>
          <w:rFonts w:ascii="Myriad Pro Bold Condensed" w:hAnsi="Myriad Pro Bold Condensed"/>
          <w:b/>
          <w:bCs/>
          <w:i/>
          <w:iCs/>
          <w:sz w:val="36"/>
          <w:szCs w:val="36"/>
          <w:lang w:val="es-MX"/>
        </w:rPr>
        <w:t xml:space="preserve"> </w:t>
      </w:r>
      <w:r w:rsidRPr="00362C74">
        <w:rPr>
          <w:rFonts w:ascii="Myriad Pro Bold Condensed" w:hAnsi="Myriad Pro Bold Condensed" w:cs="Segoe UI"/>
          <w:b/>
          <w:bCs/>
          <w:i/>
          <w:iCs/>
          <w:sz w:val="36"/>
          <w:szCs w:val="36"/>
          <w:lang w:val="es-MX"/>
        </w:rPr>
        <w:t xml:space="preserve">¡Soporte </w:t>
      </w:r>
      <w:r w:rsidR="003F77BF" w:rsidRPr="00362C74">
        <w:rPr>
          <w:rFonts w:ascii="Myriad Pro Bold Condensed" w:hAnsi="Myriad Pro Bold Condensed" w:cs="Segoe UI"/>
          <w:b/>
          <w:bCs/>
          <w:i/>
          <w:iCs/>
          <w:sz w:val="36"/>
          <w:szCs w:val="36"/>
          <w:lang w:val="es-MX"/>
        </w:rPr>
        <w:t>Técnico</w:t>
      </w:r>
      <w:r w:rsidRPr="00362C74">
        <w:rPr>
          <w:rFonts w:ascii="Myriad Pro Bold Condensed" w:hAnsi="Myriad Pro Bold Condensed" w:cs="Segoe UI"/>
          <w:b/>
          <w:bCs/>
          <w:i/>
          <w:iCs/>
          <w:sz w:val="36"/>
          <w:szCs w:val="36"/>
          <w:lang w:val="es-MX"/>
        </w:rPr>
        <w:t xml:space="preserve"> incluido!</w:t>
      </w:r>
    </w:p>
    <w:p w14:paraId="53E614DC" w14:textId="77777777" w:rsidR="00005605" w:rsidRPr="003F77BF" w:rsidRDefault="00005605" w:rsidP="0070225E">
      <w:pPr>
        <w:jc w:val="center"/>
        <w:rPr>
          <w:rFonts w:ascii="Myriad Pro Condensed" w:hAnsi="Myriad Pro Condensed"/>
          <w:sz w:val="16"/>
          <w:szCs w:val="16"/>
          <w:lang w:val="es-MX"/>
        </w:rPr>
      </w:pPr>
    </w:p>
    <w:p w14:paraId="208D9859" w14:textId="4151D99E" w:rsidR="00007A4A" w:rsidRPr="00362C74" w:rsidRDefault="0070225E" w:rsidP="0070225E">
      <w:pPr>
        <w:jc w:val="center"/>
        <w:rPr>
          <w:rFonts w:ascii="Myanmar Text" w:hAnsi="Myanmar Text" w:cs="Myanmar Text"/>
          <w:sz w:val="40"/>
          <w:szCs w:val="40"/>
          <w:lang w:val="es-MX"/>
        </w:rPr>
      </w:pPr>
      <w:r w:rsidRPr="003F77BF">
        <w:rPr>
          <w:rFonts w:ascii="Myriad Pro Condensed" w:hAnsi="Myriad Pro Condensed"/>
          <w:sz w:val="52"/>
          <w:szCs w:val="52"/>
          <w:lang w:val="es-MX"/>
        </w:rPr>
        <w:t xml:space="preserve"> </w:t>
      </w:r>
      <w:r w:rsidRPr="00362C74">
        <w:rPr>
          <w:rFonts w:ascii="Myanmar Text" w:hAnsi="Myanmar Text" w:cs="Myanmar Text"/>
          <w:sz w:val="40"/>
          <w:szCs w:val="40"/>
          <w:lang w:val="es-MX"/>
        </w:rPr>
        <w:t>HEAD START</w:t>
      </w:r>
      <w:r w:rsidR="00B20F38" w:rsidRPr="00362C74">
        <w:rPr>
          <w:rFonts w:ascii="Myanmar Text" w:hAnsi="Myanmar Text" w:cs="Myanmar Text"/>
          <w:sz w:val="40"/>
          <w:szCs w:val="40"/>
          <w:lang w:val="es-MX"/>
        </w:rPr>
        <w:t xml:space="preserve"> de la </w:t>
      </w:r>
      <w:r w:rsidR="00B20F38" w:rsidRPr="00362C74">
        <w:rPr>
          <w:rFonts w:ascii="Myanmar Text" w:hAnsi="Myanmar Text" w:cs="Myanmar Text"/>
          <w:noProof/>
          <w:sz w:val="40"/>
          <w:szCs w:val="40"/>
          <w:lang w:val="es-MX"/>
        </w:rPr>
        <w:t xml:space="preserve">Ciudad de </w:t>
      </w:r>
      <w:r w:rsidR="00B20F38" w:rsidRPr="00362C74">
        <w:rPr>
          <w:rFonts w:ascii="Myanmar Text" w:hAnsi="Myanmar Text" w:cs="Myanmar Text"/>
          <w:sz w:val="40"/>
          <w:szCs w:val="40"/>
          <w:lang w:val="es-MX"/>
        </w:rPr>
        <w:t xml:space="preserve"> OAKLAND</w:t>
      </w:r>
    </w:p>
    <w:p w14:paraId="581FB387" w14:textId="7C1660F4" w:rsidR="00AC7BBE" w:rsidRPr="003F77BF" w:rsidRDefault="00362C74" w:rsidP="00B20F38">
      <w:pPr>
        <w:jc w:val="center"/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  <w:lang w:val="es-MX"/>
        </w:rPr>
      </w:pPr>
      <w:r w:rsidRPr="003F77BF">
        <w:rPr>
          <w:rFonts w:ascii="Myriad Pro Bold Condensed" w:hAnsi="Myriad Pro Bold Condensed" w:cs="Beirut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D6259E6" wp14:editId="72D9365A">
            <wp:simplePos x="0" y="0"/>
            <wp:positionH relativeFrom="margin">
              <wp:posOffset>5233670</wp:posOffset>
            </wp:positionH>
            <wp:positionV relativeFrom="margin">
              <wp:posOffset>1698625</wp:posOffset>
            </wp:positionV>
            <wp:extent cx="1308735" cy="970915"/>
            <wp:effectExtent l="0" t="0" r="1206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48F" w:rsidRPr="003F77BF">
        <w:rPr>
          <w:rFonts w:ascii="Myriad Pro Bold Condensed" w:hAnsi="Myriad Pro Bold Condensed" w:cs="Beirut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EED8AD3" wp14:editId="1816F459">
            <wp:simplePos x="0" y="0"/>
            <wp:positionH relativeFrom="margin">
              <wp:posOffset>-92710</wp:posOffset>
            </wp:positionH>
            <wp:positionV relativeFrom="margin">
              <wp:posOffset>1692910</wp:posOffset>
            </wp:positionV>
            <wp:extent cx="1308735" cy="97091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17 at 3.52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38" w:rsidRPr="003F77BF">
        <w:rPr>
          <w:rFonts w:ascii="Myriad Pro Bold Condensed" w:eastAsia="Calibri" w:hAnsi="Myriad Pro Bold Condensed" w:cs="Calibri"/>
          <w:b/>
          <w:bCs/>
          <w:color w:val="60A3B0"/>
          <w:sz w:val="72"/>
          <w:szCs w:val="72"/>
          <w:lang w:val="es-MX"/>
        </w:rPr>
        <w:t>BIBLIOTECA DE TECNOLOGIA PRESTADA</w:t>
      </w:r>
    </w:p>
    <w:p w14:paraId="43E7AA54" w14:textId="202C7A70" w:rsidR="00CF07D5" w:rsidRPr="003F77BF" w:rsidRDefault="00CF07D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36"/>
          <w:szCs w:val="36"/>
          <w:lang w:val="es-MX"/>
        </w:rPr>
      </w:pPr>
      <w:r w:rsidRPr="003F77BF">
        <w:rPr>
          <w:rFonts w:ascii="Myriad Pro Condensed" w:hAnsi="Myriad Pro Condensed"/>
          <w:sz w:val="36"/>
          <w:szCs w:val="36"/>
          <w:lang w:val="es-MX"/>
        </w:rPr>
        <w:t xml:space="preserve">2020-2021 </w:t>
      </w:r>
      <w:r w:rsidR="00B20F38" w:rsidRPr="003F77BF">
        <w:rPr>
          <w:rFonts w:ascii="Myriad Pro Condensed" w:hAnsi="Myriad Pro Condensed"/>
          <w:sz w:val="36"/>
          <w:szCs w:val="36"/>
          <w:lang w:val="es-MX"/>
        </w:rPr>
        <w:t>y m</w:t>
      </w:r>
      <w:r w:rsidR="00B20F38" w:rsidRPr="003F77BF">
        <w:rPr>
          <w:rFonts w:ascii="Segoe UI" w:hAnsi="Segoe UI" w:cs="Segoe UI"/>
          <w:sz w:val="36"/>
          <w:szCs w:val="36"/>
          <w:lang w:val="es-MX"/>
        </w:rPr>
        <w:t>á</w:t>
      </w:r>
      <w:r w:rsidR="00B20F38" w:rsidRPr="003F77BF">
        <w:rPr>
          <w:rFonts w:ascii="Myriad Pro Condensed" w:hAnsi="Myriad Pro Condensed"/>
          <w:sz w:val="36"/>
          <w:szCs w:val="36"/>
          <w:lang w:val="es-MX"/>
        </w:rPr>
        <w:t>s</w:t>
      </w:r>
      <w:r w:rsidRPr="003F77BF">
        <w:rPr>
          <w:rFonts w:ascii="Myriad Pro Condensed" w:hAnsi="Myriad Pro Condensed"/>
          <w:sz w:val="36"/>
          <w:szCs w:val="36"/>
          <w:lang w:val="es-MX"/>
        </w:rPr>
        <w:t>!</w:t>
      </w:r>
    </w:p>
    <w:p w14:paraId="3CBB251F" w14:textId="77777777" w:rsidR="00005605" w:rsidRPr="003F77BF" w:rsidRDefault="00005605" w:rsidP="00005605">
      <w:pPr>
        <w:pBdr>
          <w:bottom w:val="single" w:sz="12" w:space="1" w:color="auto"/>
        </w:pBdr>
        <w:spacing w:line="276" w:lineRule="auto"/>
        <w:jc w:val="center"/>
        <w:rPr>
          <w:rFonts w:ascii="Myriad Pro Condensed" w:hAnsi="Myriad Pro Condensed"/>
          <w:sz w:val="16"/>
          <w:szCs w:val="16"/>
          <w:lang w:val="es-MX"/>
        </w:rPr>
      </w:pPr>
    </w:p>
    <w:p w14:paraId="6605BA51" w14:textId="77777777" w:rsidR="00AC7BBE" w:rsidRPr="003F77BF" w:rsidRDefault="00AC7BBE" w:rsidP="00AC7BBE">
      <w:pPr>
        <w:spacing w:line="276" w:lineRule="auto"/>
        <w:jc w:val="center"/>
        <w:rPr>
          <w:rFonts w:ascii="Myriad Pro Bold Condensed" w:hAnsi="Myriad Pro Bold Condensed" w:cs="Beirut"/>
          <w:b/>
          <w:bCs/>
          <w:i/>
          <w:sz w:val="36"/>
          <w:szCs w:val="36"/>
          <w:lang w:val="es-MX"/>
        </w:rPr>
      </w:pPr>
    </w:p>
    <w:p w14:paraId="48A8BA67" w14:textId="635AEE35" w:rsidR="00AC7BBE" w:rsidRPr="003F77BF" w:rsidRDefault="003F77BF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val="es-MX"/>
        </w:rPr>
      </w:pP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¿Qué es la Biblioteca de Tecnología Prestada?</w:t>
      </w:r>
    </w:p>
    <w:p w14:paraId="1B0435CE" w14:textId="41DD03C6" w:rsidR="003B1CB2" w:rsidRPr="00362C74" w:rsidRDefault="00B20F38" w:rsidP="003B1CB2">
      <w:pPr>
        <w:rPr>
          <w:rFonts w:ascii="Myriad Pro" w:eastAsia="Times New Roman" w:hAnsi="Myriad Pro" w:cs="Times New Roman"/>
          <w:color w:val="0D0D0D" w:themeColor="text1" w:themeTint="F2"/>
          <w:lang w:val="es-MX"/>
        </w:rPr>
      </w:pP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El </w:t>
      </w:r>
      <w:r w:rsidR="003F77BF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Propósito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</w:t>
      </w:r>
      <w:r w:rsidR="003F77BF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de 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esta biblioteca de </w:t>
      </w:r>
      <w:r w:rsidR="003F77BF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tecnología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es proporcionar a cada familia de Oakland Head Start la tecnolog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í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a que su familia puede necesitar. </w:t>
      </w:r>
      <w:r w:rsidR="003F77BF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Este</w:t>
      </w:r>
      <w:r w:rsidR="00D9128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a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ñ</w:t>
      </w:r>
      <w:r w:rsidR="00D9128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o, la biblioteca incluye computadoras port</w:t>
      </w:r>
      <w:r w:rsidR="00D91282" w:rsidRPr="00362C74">
        <w:rPr>
          <w:rFonts w:ascii="Myriad Pro" w:hAnsi="Myriad Pro" w:cs="Segoe UI"/>
          <w:lang w:val="es-MX"/>
        </w:rPr>
        <w:t xml:space="preserve">átiles con pantalla táctil y soporte </w:t>
      </w:r>
      <w:r w:rsidR="003F77BF" w:rsidRPr="00362C74">
        <w:rPr>
          <w:rFonts w:ascii="Myriad Pro" w:hAnsi="Myriad Pro" w:cs="Segoe UI"/>
          <w:lang w:val="es-MX"/>
        </w:rPr>
        <w:t>técnico</w:t>
      </w:r>
      <w:r w:rsidR="00D91282" w:rsidRPr="00362C74">
        <w:rPr>
          <w:rFonts w:ascii="Myriad Pro" w:hAnsi="Myriad Pro" w:cs="Segoe UI"/>
          <w:lang w:val="es-MX"/>
        </w:rPr>
        <w:t xml:space="preserve">. Se espera que la </w:t>
      </w:r>
      <w:r w:rsidR="003F77BF" w:rsidRPr="00362C74">
        <w:rPr>
          <w:rFonts w:ascii="Myriad Pro" w:hAnsi="Myriad Pro" w:cs="Segoe UI"/>
          <w:lang w:val="es-MX"/>
        </w:rPr>
        <w:t>biblioteca</w:t>
      </w:r>
      <w:r w:rsidR="00D91282" w:rsidRPr="00362C74">
        <w:rPr>
          <w:rFonts w:ascii="Myriad Pro" w:hAnsi="Myriad Pro" w:cs="Segoe UI"/>
          <w:lang w:val="es-MX"/>
        </w:rPr>
        <w:t xml:space="preserve"> se ampl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íe en los próximos </w:t>
      </w:r>
      <w:r w:rsidR="00D9128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a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ñ</w:t>
      </w:r>
      <w:r w:rsidR="00D9128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os. Toda la tecnolog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ía est</w:t>
      </w:r>
      <w:r w:rsidR="00D91282" w:rsidRPr="00362C74">
        <w:rPr>
          <w:rFonts w:ascii="Myriad Pro" w:hAnsi="Myriad Pro" w:cs="Segoe UI"/>
          <w:lang w:val="es-MX"/>
        </w:rPr>
        <w:t>á disponible para que las familias la renten de forma gratuita y debe devolverse o renovarse al final de a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ñ</w:t>
      </w:r>
      <w:r w:rsidR="00D9128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o del programa. Para 2020-2021, hay un l</w:t>
      </w:r>
      <w:r w:rsidR="00D9128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ímite de una computadora port</w:t>
      </w:r>
      <w:r w:rsidR="00D91282" w:rsidRPr="00362C74">
        <w:rPr>
          <w:rFonts w:ascii="Myriad Pro" w:hAnsi="Myriad Pro" w:cs="Segoe UI"/>
          <w:lang w:val="es-MX"/>
        </w:rPr>
        <w:t>átil por familia</w:t>
      </w:r>
    </w:p>
    <w:p w14:paraId="559B3DB7" w14:textId="27FDA63A" w:rsidR="00856B89" w:rsidRPr="003F77BF" w:rsidRDefault="003F77BF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val="es-MX"/>
        </w:rPr>
      </w:pP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¿Cómo puedo recibir tecnología de la biblioteca?</w:t>
      </w:r>
    </w:p>
    <w:p w14:paraId="0B90E021" w14:textId="2A1DF6E8" w:rsidR="003B1CB2" w:rsidRPr="00362C74" w:rsidRDefault="00D91282" w:rsidP="003B1CB2">
      <w:pPr>
        <w:rPr>
          <w:rFonts w:ascii="Myriad Pro" w:eastAsia="Times New Roman" w:hAnsi="Myriad Pro" w:cs="Times New Roman"/>
          <w:color w:val="0D0D0D" w:themeColor="text1" w:themeTint="F2"/>
          <w:lang w:val="es-MX"/>
        </w:rPr>
      </w:pP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Para recibir una computadora Port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á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til con pantalla t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áctil, deberá: 1) ser una familia de Early Head Start/Head Start, incluyendo las familias de servicio en casa. 2)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completar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un formulario y 3) recoger la computadora portátil de un día de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distribución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.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El defensor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de familias (family advocate)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de su sitio 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se com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unicará con usted para ayudarlo a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completar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el formulario.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También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le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informarán</w:t>
      </w:r>
      <w:r w:rsidR="00700BF4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sobre el día, la hora y el lugar de los días de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distribución</w:t>
      </w:r>
    </w:p>
    <w:p w14:paraId="120B89FD" w14:textId="7E2A892C" w:rsidR="00856B89" w:rsidRPr="003F77BF" w:rsidRDefault="003F77BF" w:rsidP="00AC7BBE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val="es-MX"/>
        </w:rPr>
      </w:pP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¿Cuánto tiempo puedo alquilar la tecnología?</w:t>
      </w:r>
    </w:p>
    <w:p w14:paraId="00CF4E80" w14:textId="367751AE" w:rsidR="00CB4E9B" w:rsidRPr="003F77BF" w:rsidRDefault="00700BF4" w:rsidP="00CF07D5">
      <w:pPr>
        <w:rPr>
          <w:rFonts w:ascii="Myriad Pro" w:eastAsia="Times New Roman" w:hAnsi="Myriad Pro" w:cs="Times New Roman"/>
          <w:color w:val="0D0D0D" w:themeColor="text1" w:themeTint="F2"/>
          <w:lang w:val="es-MX"/>
        </w:rPr>
      </w:pP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Puedes alquilar la tecnolog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í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a hasta el final del a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ñ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o del programa. Este a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ño, las computadoras portátiles deben devolverse en junio de 2021. Tendrá la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opción de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renovar el alquiler de su computadora portátil si tiene un hijo inscrito en el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próximo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año del programa (2021-2022) y si complete un formulario de renovación</w:t>
      </w:r>
      <w:r w:rsid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.</w:t>
      </w:r>
    </w:p>
    <w:p w14:paraId="1FA7BB76" w14:textId="33BA28E8" w:rsidR="00CB4E9B" w:rsidRPr="003F77BF" w:rsidRDefault="003F77BF" w:rsidP="00CB4E9B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val="es-MX"/>
        </w:rPr>
      </w:pP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¿Dices que esto es gratis?</w:t>
      </w:r>
      <w:r w:rsidR="00700BF4"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 xml:space="preserve"> </w:t>
      </w: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¿Qué pasa si la tecnología se pierde, se la roban o se daña?</w:t>
      </w:r>
    </w:p>
    <w:p w14:paraId="1E879602" w14:textId="1A853F01" w:rsidR="00A92B84" w:rsidRPr="003F77BF" w:rsidRDefault="00700BF4" w:rsidP="00005605">
      <w:pPr>
        <w:rPr>
          <w:rFonts w:ascii="Myriad Pro" w:eastAsia="Times New Roman" w:hAnsi="Myriad Pro" w:cs="Times New Roman"/>
          <w:color w:val="0D0D0D" w:themeColor="text1" w:themeTint="F2"/>
          <w:lang w:val="es-MX"/>
        </w:rPr>
      </w:pP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La computadora se puede alquilar gratis. No</w:t>
      </w:r>
      <w:r w:rsidR="008078B2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se le cobrar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á una tarifa si la tecnología se pierde, se la roban o se daña. Se</w:t>
      </w:r>
      <w:r w:rsidR="008078B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le ped</w:t>
      </w:r>
      <w:r w:rsidR="008078B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i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rá que complete un formulario que documente lo sucedido. Además, es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posible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 que no pueda obtener una computadora de reemplazo. Sin embargo, nuestro objeti</w:t>
      </w:r>
      <w:r w:rsidR="008078B2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v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o es hacer que la biblioteca sea fácil de usar y </w:t>
      </w:r>
      <w:r w:rsidR="003F77BF"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accesible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 xml:space="preserve">. </w:t>
      </w:r>
    </w:p>
    <w:p w14:paraId="54AF88C3" w14:textId="42DFB202" w:rsidR="00A92B84" w:rsidRPr="003F77BF" w:rsidRDefault="003F77BF" w:rsidP="00A92B84">
      <w:pPr>
        <w:spacing w:line="276" w:lineRule="auto"/>
        <w:rPr>
          <w:rFonts w:ascii="Myriad Pro Bold Condensed" w:hAnsi="Myriad Pro Bold Condensed" w:cs="Beirut"/>
          <w:b/>
          <w:bCs/>
          <w:sz w:val="32"/>
          <w:szCs w:val="32"/>
          <w:lang w:val="es-MX"/>
        </w:rPr>
      </w:pPr>
      <w:r w:rsidRPr="003F77BF">
        <w:rPr>
          <w:rFonts w:ascii="Myriad Pro Bold Condensed" w:hAnsi="Myriad Pro Bold Condensed" w:cs="Beirut"/>
          <w:b/>
          <w:bCs/>
          <w:sz w:val="32"/>
          <w:szCs w:val="32"/>
          <w:lang w:val="es-MX"/>
        </w:rPr>
        <w:t>¿Y si necesito soporte técnico?</w:t>
      </w:r>
    </w:p>
    <w:p w14:paraId="599B9B94" w14:textId="4487355F" w:rsidR="00A92B84" w:rsidRPr="00362C74" w:rsidRDefault="003F77BF" w:rsidP="0082301B">
      <w:pPr>
        <w:rPr>
          <w:rFonts w:ascii="Myriad Pro" w:hAnsi="Myriad Pro" w:cs="Beirut"/>
          <w:sz w:val="32"/>
          <w:szCs w:val="32"/>
          <w:lang w:val="es-MX"/>
        </w:rPr>
      </w:pP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Nos asociamos con Tech Exchange para brindarle soporte t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é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cnico gratuito en varios idiomas. 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>Tech Exchange est</w:t>
      </w:r>
      <w:r w:rsidRPr="00362C74">
        <w:rPr>
          <w:rFonts w:ascii="Myriad Pro" w:eastAsia="Times New Roman" w:hAnsi="Myriad Pro" w:cs="Segoe UI"/>
          <w:b/>
          <w:color w:val="0D0D0D" w:themeColor="text1" w:themeTint="F2"/>
          <w:lang w:val="es-MX"/>
        </w:rPr>
        <w:t>á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 xml:space="preserve"> disponible de lunes a viernes de 9am a 5pm al 510-866-2260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>, p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>or tel</w:t>
      </w:r>
      <w:r w:rsidRPr="00362C74">
        <w:rPr>
          <w:rFonts w:ascii="Myriad Pro" w:eastAsia="Times New Roman" w:hAnsi="Myriad Pro" w:cs="Segoe UI"/>
          <w:b/>
          <w:color w:val="0D0D0D" w:themeColor="text1" w:themeTint="F2"/>
          <w:lang w:val="es-MX"/>
        </w:rPr>
        <w:t>é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>fono y por mensaje de texto en ingl</w:t>
      </w:r>
      <w:r w:rsidRPr="00362C74">
        <w:rPr>
          <w:rFonts w:ascii="Myriad Pro" w:eastAsia="Times New Roman" w:hAnsi="Myriad Pro" w:cs="Segoe UI"/>
          <w:b/>
          <w:color w:val="0D0D0D" w:themeColor="text1" w:themeTint="F2"/>
          <w:lang w:val="es-MX"/>
        </w:rPr>
        <w:t>é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>s, espa</w:t>
      </w:r>
      <w:r w:rsidRPr="00362C74">
        <w:rPr>
          <w:rFonts w:ascii="Myriad Pro" w:eastAsia="Times New Roman" w:hAnsi="Myriad Pro" w:cs="Segoe UI"/>
          <w:b/>
          <w:color w:val="0D0D0D" w:themeColor="text1" w:themeTint="F2"/>
          <w:lang w:val="es-MX"/>
        </w:rPr>
        <w:t>ñ</w:t>
      </w:r>
      <w:r w:rsidRPr="00362C74">
        <w:rPr>
          <w:rFonts w:ascii="Myriad Pro" w:eastAsia="Times New Roman" w:hAnsi="Myriad Pro" w:cs="Times New Roman"/>
          <w:b/>
          <w:color w:val="0D0D0D" w:themeColor="text1" w:themeTint="F2"/>
          <w:lang w:val="es-MX"/>
        </w:rPr>
        <w:t>ol, y mandarín.</w:t>
      </w:r>
      <w:r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Visite tecexchange.org para obtener m</w:t>
      </w:r>
      <w:r w:rsidRPr="00362C74">
        <w:rPr>
          <w:rFonts w:ascii="Myriad Pro" w:eastAsia="Times New Roman" w:hAnsi="Myriad Pro" w:cs="Segoe UI"/>
          <w:color w:val="0D0D0D" w:themeColor="text1" w:themeTint="F2"/>
          <w:lang w:val="es-MX"/>
        </w:rPr>
        <w:t>ás información.</w:t>
      </w:r>
      <w:r w:rsidR="00564A1D" w:rsidRPr="00362C74">
        <w:rPr>
          <w:rFonts w:ascii="Myriad Pro" w:eastAsia="Times New Roman" w:hAnsi="Myriad Pro" w:cs="Times New Roman"/>
          <w:color w:val="0D0D0D" w:themeColor="text1" w:themeTint="F2"/>
          <w:lang w:val="es-MX"/>
        </w:rPr>
        <w:t xml:space="preserve"> </w:t>
      </w:r>
      <w:bookmarkStart w:id="0" w:name="_GoBack"/>
      <w:bookmarkEnd w:id="0"/>
    </w:p>
    <w:sectPr w:rsidR="00A92B84" w:rsidRPr="00362C74" w:rsidSect="00086ED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 Condense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yriad Pro Bold Condensed">
    <w:altName w:val="Segoe UI"/>
    <w:panose1 w:val="020B0706030403020204"/>
    <w:charset w:val="00"/>
    <w:family w:val="auto"/>
    <w:pitch w:val="variable"/>
    <w:sig w:usb0="20000287" w:usb1="00000001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yanmar Text">
    <w:altName w:val="Gautami"/>
    <w:charset w:val="00"/>
    <w:family w:val="swiss"/>
    <w:pitch w:val="variable"/>
    <w:sig w:usb0="80000003" w:usb1="00000000" w:usb2="00000400" w:usb3="00000000" w:csb0="00000001" w:csb1="00000000"/>
  </w:font>
  <w:font w:name="Beirut">
    <w:altName w:val="Beirut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E"/>
    <w:rsid w:val="00005605"/>
    <w:rsid w:val="00086ED5"/>
    <w:rsid w:val="00172765"/>
    <w:rsid w:val="00221751"/>
    <w:rsid w:val="00257E4C"/>
    <w:rsid w:val="00362C74"/>
    <w:rsid w:val="003B1CB2"/>
    <w:rsid w:val="003F77BF"/>
    <w:rsid w:val="004346DF"/>
    <w:rsid w:val="005108E8"/>
    <w:rsid w:val="00564A1D"/>
    <w:rsid w:val="005C68F2"/>
    <w:rsid w:val="006549DB"/>
    <w:rsid w:val="00700BF4"/>
    <w:rsid w:val="0070225E"/>
    <w:rsid w:val="00786B4C"/>
    <w:rsid w:val="008078B2"/>
    <w:rsid w:val="0082301B"/>
    <w:rsid w:val="00827B7D"/>
    <w:rsid w:val="00856B89"/>
    <w:rsid w:val="0096423F"/>
    <w:rsid w:val="00A92B84"/>
    <w:rsid w:val="00A974F8"/>
    <w:rsid w:val="00AC7BBE"/>
    <w:rsid w:val="00AF146B"/>
    <w:rsid w:val="00B20F38"/>
    <w:rsid w:val="00C8648F"/>
    <w:rsid w:val="00CB4E9B"/>
    <w:rsid w:val="00CF07D5"/>
    <w:rsid w:val="00CF43AB"/>
    <w:rsid w:val="00D17369"/>
    <w:rsid w:val="00D91282"/>
    <w:rsid w:val="00F33B00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6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5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Clark-Riddell</dc:creator>
  <cp:keywords/>
  <dc:description/>
  <cp:lastModifiedBy>Julia Clark-Riddell</cp:lastModifiedBy>
  <cp:revision>3</cp:revision>
  <cp:lastPrinted>2021-03-18T20:25:00Z</cp:lastPrinted>
  <dcterms:created xsi:type="dcterms:W3CDTF">2021-03-20T00:29:00Z</dcterms:created>
  <dcterms:modified xsi:type="dcterms:W3CDTF">2021-03-22T17:25:00Z</dcterms:modified>
</cp:coreProperties>
</file>